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32" w:rsidRDefault="00614532" w:rsidP="00614532">
      <w:pPr>
        <w:widowControl w:val="0"/>
        <w:autoSpaceDE w:val="0"/>
        <w:autoSpaceDN w:val="0"/>
        <w:adjustRightInd w:val="0"/>
        <w:rPr>
          <w:rFonts w:ascii="Oswald-Light" w:hAnsi="Oswald-Light" w:cs="Oswald-Light"/>
          <w:color w:val="334F17"/>
          <w:sz w:val="48"/>
          <w:szCs w:val="48"/>
        </w:rPr>
      </w:pPr>
      <w:r>
        <w:rPr>
          <w:rFonts w:ascii="Oswald-Light" w:hAnsi="Oswald-Light" w:cs="Oswald-Light"/>
          <w:color w:val="334F17"/>
          <w:sz w:val="48"/>
          <w:szCs w:val="48"/>
        </w:rPr>
        <w:t>Using Miss Utility:</w:t>
      </w:r>
    </w:p>
    <w:p w:rsidR="00614532" w:rsidRDefault="00614532" w:rsidP="00614532">
      <w:pPr>
        <w:widowControl w:val="0"/>
        <w:autoSpaceDE w:val="0"/>
        <w:autoSpaceDN w:val="0"/>
        <w:adjustRightInd w:val="0"/>
        <w:rPr>
          <w:rFonts w:ascii="OpenSans" w:hAnsi="OpenSans" w:cs="OpenSans"/>
          <w:color w:val="1D1D1C"/>
          <w:sz w:val="30"/>
          <w:szCs w:val="30"/>
        </w:rPr>
      </w:pPr>
      <w:proofErr w:type="gramStart"/>
      <w:r>
        <w:rPr>
          <w:rFonts w:ascii="OpenSans" w:hAnsi="OpenSans" w:cs="OpenSans"/>
          <w:color w:val="1D1D1C"/>
          <w:sz w:val="30"/>
          <w:szCs w:val="30"/>
        </w:rPr>
        <w:t xml:space="preserve">Miss Utility can be contacted by </w:t>
      </w:r>
      <w:hyperlink r:id="rId6" w:history="1">
        <w:r>
          <w:rPr>
            <w:rFonts w:ascii="OpenSans-Bold" w:hAnsi="OpenSans-Bold" w:cs="OpenSans-Bold"/>
            <w:b/>
            <w:bCs/>
            <w:color w:val="D0A01C"/>
            <w:sz w:val="30"/>
            <w:szCs w:val="30"/>
            <w:u w:val="single" w:color="D0A01C"/>
          </w:rPr>
          <w:t>dialing 811</w:t>
        </w:r>
      </w:hyperlink>
      <w:r>
        <w:rPr>
          <w:rFonts w:ascii="OpenSans" w:hAnsi="OpenSans" w:cs="OpenSans"/>
          <w:color w:val="1D1D1C"/>
          <w:sz w:val="30"/>
          <w:szCs w:val="30"/>
        </w:rPr>
        <w:t xml:space="preserve"> - the national Call Before You Dig number</w:t>
      </w:r>
      <w:proofErr w:type="gramEnd"/>
      <w:r>
        <w:rPr>
          <w:rFonts w:ascii="OpenSans" w:hAnsi="OpenSans" w:cs="OpenSans"/>
          <w:color w:val="1D1D1C"/>
          <w:sz w:val="30"/>
          <w:szCs w:val="30"/>
        </w:rPr>
        <w:t xml:space="preserve">. You can also call Miss Utility at </w:t>
      </w:r>
      <w:hyperlink r:id="rId7" w:history="1">
        <w:r>
          <w:rPr>
            <w:rFonts w:ascii="OpenSans-Bold" w:hAnsi="OpenSans-Bold" w:cs="OpenSans-Bold"/>
            <w:b/>
            <w:bCs/>
            <w:color w:val="1D1D1C"/>
            <w:sz w:val="30"/>
            <w:szCs w:val="30"/>
            <w:u w:val="single"/>
          </w:rPr>
          <w:t>1-800-257-7777</w:t>
        </w:r>
      </w:hyperlink>
      <w:r>
        <w:rPr>
          <w:rFonts w:ascii="OpenSans" w:hAnsi="OpenSans" w:cs="OpenSans"/>
          <w:color w:val="1D1D1C"/>
          <w:sz w:val="30"/>
          <w:szCs w:val="30"/>
        </w:rPr>
        <w:t xml:space="preserve"> from 7 a.m. to 5 p.m., Monday through Friday. You may also visit their website at </w:t>
      </w:r>
      <w:r>
        <w:rPr>
          <w:rFonts w:ascii="OpenSans" w:hAnsi="OpenSans" w:cs="OpenSans"/>
          <w:color w:val="1D1D1C"/>
          <w:sz w:val="30"/>
          <w:szCs w:val="30"/>
        </w:rPr>
        <w:fldChar w:fldCharType="begin"/>
      </w:r>
      <w:r>
        <w:rPr>
          <w:rFonts w:ascii="OpenSans" w:hAnsi="OpenSans" w:cs="OpenSans"/>
          <w:color w:val="1D1D1C"/>
          <w:sz w:val="30"/>
          <w:szCs w:val="30"/>
        </w:rPr>
        <w:instrText>HYPERLINK "http://call811.com/"</w:instrText>
      </w:r>
      <w:r>
        <w:rPr>
          <w:rFonts w:ascii="OpenSans" w:hAnsi="OpenSans" w:cs="OpenSans"/>
          <w:color w:val="1D1D1C"/>
          <w:sz w:val="30"/>
          <w:szCs w:val="30"/>
        </w:rPr>
      </w:r>
      <w:r>
        <w:rPr>
          <w:rFonts w:ascii="OpenSans" w:hAnsi="OpenSans" w:cs="OpenSans"/>
          <w:color w:val="1D1D1C"/>
          <w:sz w:val="30"/>
          <w:szCs w:val="30"/>
        </w:rPr>
        <w:fldChar w:fldCharType="separate"/>
      </w:r>
      <w:r>
        <w:rPr>
          <w:rFonts w:ascii="OpenSans" w:hAnsi="OpenSans" w:cs="OpenSans"/>
          <w:color w:val="D0A01C"/>
          <w:sz w:val="30"/>
          <w:szCs w:val="30"/>
          <w:u w:val="single" w:color="D0A01C"/>
        </w:rPr>
        <w:t>call811.com</w:t>
      </w:r>
      <w:r>
        <w:rPr>
          <w:rFonts w:ascii="OpenSans" w:hAnsi="OpenSans" w:cs="OpenSans"/>
          <w:color w:val="1D1D1C"/>
          <w:sz w:val="30"/>
          <w:szCs w:val="30"/>
        </w:rPr>
        <w:fldChar w:fldCharType="end"/>
      </w:r>
      <w:r>
        <w:rPr>
          <w:rFonts w:ascii="OpenSans" w:hAnsi="OpenSans" w:cs="OpenSans"/>
          <w:color w:val="1D1D1C"/>
          <w:sz w:val="30"/>
          <w:szCs w:val="30"/>
        </w:rPr>
        <w:t>. A minimum of 48 hours advanced notice, excluding weekends and holidays, is required. When you contact Miss Utility, please have the following information available: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Caller I.D. - (if no I.D., then items 2-6 are required)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Daytime telephone number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First and last name of person calling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Company (if applicable)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Company address (if applicable)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Alternate contact name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Alternate contact telephone number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Work to begin date (only if other than 48 hours notice)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Will explosives be used?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Type of work being done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Who the work is being done for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State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County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City/Place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Address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Nearest intersecting street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Work Location: Detailed information for descriptive locating</w:t>
      </w:r>
    </w:p>
    <w:p w:rsidR="00614532" w:rsidRDefault="00614532" w:rsidP="0061453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Distance</w:t>
      </w:r>
    </w:p>
    <w:p w:rsidR="00614532" w:rsidRDefault="00614532" w:rsidP="0061453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Direction</w:t>
      </w:r>
    </w:p>
    <w:p w:rsidR="00614532" w:rsidRDefault="00614532" w:rsidP="0061453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Which side of street</w:t>
      </w:r>
    </w:p>
    <w:p w:rsidR="00614532" w:rsidRDefault="00614532" w:rsidP="0061453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Subdivision or area</w:t>
      </w:r>
    </w:p>
    <w:p w:rsidR="00614532" w:rsidRDefault="00614532" w:rsidP="0061453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-Bold" w:hAnsi="OpenSans-Bold" w:cs="OpenSans-Bold"/>
          <w:b/>
          <w:bCs/>
          <w:color w:val="1D1D1C"/>
          <w:sz w:val="30"/>
          <w:szCs w:val="30"/>
        </w:rPr>
        <w:t>Example:</w:t>
      </w:r>
      <w:r>
        <w:rPr>
          <w:rFonts w:ascii="OpenSans" w:hAnsi="OpenSans" w:cs="OpenSans"/>
          <w:color w:val="1D1D1C"/>
          <w:sz w:val="30"/>
          <w:szCs w:val="30"/>
        </w:rPr>
        <w:t xml:space="preserve"> Locate East from Maple Ave. on Main St. for approximately 200 yds. </w:t>
      </w:r>
      <w:proofErr w:type="gramStart"/>
      <w:r>
        <w:rPr>
          <w:rFonts w:ascii="OpenSans" w:hAnsi="OpenSans" w:cs="OpenSans"/>
          <w:color w:val="1D1D1C"/>
          <w:sz w:val="30"/>
          <w:szCs w:val="30"/>
        </w:rPr>
        <w:t>to</w:t>
      </w:r>
      <w:proofErr w:type="gramEnd"/>
      <w:r>
        <w:rPr>
          <w:rFonts w:ascii="OpenSans" w:hAnsi="OpenSans" w:cs="OpenSans"/>
          <w:color w:val="1D1D1C"/>
          <w:sz w:val="30"/>
          <w:szCs w:val="30"/>
        </w:rPr>
        <w:t xml:space="preserve"> Pole -000.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Remarks (special instructions)</w:t>
      </w:r>
    </w:p>
    <w:p w:rsidR="00614532" w:rsidRDefault="00614532" w:rsidP="0061453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1D1D1C"/>
          <w:sz w:val="30"/>
          <w:szCs w:val="30"/>
        </w:rPr>
      </w:pPr>
      <w:r>
        <w:rPr>
          <w:rFonts w:ascii="OpenSans" w:hAnsi="OpenSans" w:cs="OpenSans"/>
          <w:color w:val="1D1D1C"/>
          <w:sz w:val="30"/>
          <w:szCs w:val="30"/>
        </w:rPr>
        <w:t>Page and grid (from Alexandria Drafting Company (ADC) map book)</w:t>
      </w:r>
    </w:p>
    <w:p w:rsidR="00614532" w:rsidRPr="00614532" w:rsidRDefault="00614532" w:rsidP="006145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swald-Light" w:hAnsi="Oswald-Light" w:cs="Oswald-Light"/>
          <w:color w:val="334F17"/>
          <w:sz w:val="48"/>
          <w:szCs w:val="48"/>
        </w:rPr>
      </w:pPr>
      <w:r w:rsidRPr="00614532">
        <w:rPr>
          <w:rFonts w:ascii="Oswald-Light" w:hAnsi="Oswald-Light" w:cs="Oswald-Light"/>
          <w:color w:val="334F17"/>
          <w:sz w:val="48"/>
          <w:szCs w:val="48"/>
        </w:rPr>
        <w:t>Location Colors and Codes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320"/>
        <w:gridCol w:w="1"/>
        <w:gridCol w:w="2859"/>
        <w:gridCol w:w="1020"/>
      </w:tblGrid>
      <w:tr w:rsidR="00614532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single" w:sz="8" w:space="0" w:color="639531"/>
              <w:left w:val="single" w:sz="8" w:space="0" w:color="639531"/>
              <w:bottom w:val="single" w:sz="8" w:space="0" w:color="639531"/>
              <w:right w:val="single" w:sz="8" w:space="0" w:color="639531"/>
            </w:tcBorders>
            <w:shd w:val="clear" w:color="auto" w:fill="639531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FFFFFF"/>
                <w:sz w:val="30"/>
                <w:szCs w:val="30"/>
              </w:rPr>
            </w:pPr>
            <w:r>
              <w:rPr>
                <w:rFonts w:ascii="OpenSans" w:hAnsi="OpenSans" w:cs="OpenSans"/>
                <w:color w:val="FFFFFF"/>
                <w:sz w:val="30"/>
                <w:szCs w:val="30"/>
              </w:rPr>
              <w:lastRenderedPageBreak/>
              <w:t>Service</w:t>
            </w:r>
          </w:p>
        </w:tc>
        <w:tc>
          <w:tcPr>
            <w:tcW w:w="2320" w:type="dxa"/>
            <w:tcBorders>
              <w:top w:val="single" w:sz="8" w:space="0" w:color="639531"/>
              <w:left w:val="single" w:sz="8" w:space="0" w:color="639531"/>
              <w:bottom w:val="single" w:sz="8" w:space="0" w:color="639531"/>
              <w:right w:val="single" w:sz="8" w:space="0" w:color="639531"/>
            </w:tcBorders>
            <w:shd w:val="clear" w:color="auto" w:fill="639531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FFFFFF"/>
                <w:sz w:val="30"/>
                <w:szCs w:val="30"/>
              </w:rPr>
            </w:pPr>
            <w:r>
              <w:rPr>
                <w:rFonts w:ascii="OpenSans" w:hAnsi="OpenSans" w:cs="OpenSans"/>
                <w:color w:val="FFFFFF"/>
                <w:sz w:val="30"/>
                <w:szCs w:val="30"/>
              </w:rPr>
              <w:t>Code</w:t>
            </w:r>
          </w:p>
        </w:tc>
        <w:tc>
          <w:tcPr>
            <w:tcW w:w="3880" w:type="dxa"/>
            <w:hMerge w:val="restart"/>
            <w:tcBorders>
              <w:top w:val="single" w:sz="8" w:space="0" w:color="639531"/>
              <w:left w:val="single" w:sz="8" w:space="0" w:color="639531"/>
              <w:bottom w:val="single" w:sz="8" w:space="0" w:color="639531"/>
              <w:right w:val="single" w:sz="8" w:space="0" w:color="639531"/>
            </w:tcBorders>
            <w:shd w:val="clear" w:color="auto" w:fill="639531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FFFFFF"/>
                <w:sz w:val="30"/>
                <w:szCs w:val="30"/>
              </w:rPr>
            </w:pPr>
            <w:r>
              <w:rPr>
                <w:rFonts w:ascii="OpenSans" w:hAnsi="OpenSans" w:cs="OpenSans"/>
                <w:color w:val="FFFFFF"/>
                <w:sz w:val="30"/>
                <w:szCs w:val="30"/>
              </w:rPr>
              <w:t>Color*</w:t>
            </w:r>
          </w:p>
        </w:tc>
        <w:tc>
          <w:tcPr>
            <w:tcW w:w="3880" w:type="dxa"/>
            <w:gridSpan w:val="2"/>
            <w:hMerge/>
            <w:tcBorders>
              <w:top w:val="single" w:sz="8" w:space="0" w:color="639531"/>
              <w:left w:val="single" w:sz="8" w:space="0" w:color="639531"/>
              <w:bottom w:val="single" w:sz="8" w:space="0" w:color="639531"/>
              <w:right w:val="single" w:sz="8" w:space="0" w:color="639531"/>
            </w:tcBorders>
            <w:shd w:val="clear" w:color="auto" w:fill="639531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FFFFFF"/>
                <w:sz w:val="30"/>
                <w:szCs w:val="30"/>
              </w:rPr>
            </w:pP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Electric</w:t>
            </w:r>
          </w:p>
        </w:tc>
        <w:tc>
          <w:tcPr>
            <w:tcW w:w="2320" w:type="dxa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-E-</w:t>
            </w:r>
          </w:p>
        </w:tc>
        <w:tc>
          <w:tcPr>
            <w:tcW w:w="2860" w:type="dxa"/>
            <w:gridSpan w:val="2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Red</w:t>
            </w:r>
          </w:p>
        </w:tc>
        <w:tc>
          <w:tcPr>
            <w:tcW w:w="1020" w:type="dxa"/>
            <w:shd w:val="clear" w:color="auto" w:fill="FB0007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Gas</w:t>
            </w:r>
          </w:p>
        </w:tc>
        <w:tc>
          <w:tcPr>
            <w:tcW w:w="232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-G-</w:t>
            </w:r>
          </w:p>
        </w:tc>
        <w:tc>
          <w:tcPr>
            <w:tcW w:w="2860" w:type="dxa"/>
            <w:gridSpan w:val="2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Yellow</w:t>
            </w:r>
          </w:p>
        </w:tc>
        <w:tc>
          <w:tcPr>
            <w:tcW w:w="1020" w:type="dxa"/>
            <w:shd w:val="clear" w:color="auto" w:fill="FFFF0B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Oil</w:t>
            </w:r>
          </w:p>
        </w:tc>
        <w:tc>
          <w:tcPr>
            <w:tcW w:w="2320" w:type="dxa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-O-</w:t>
            </w:r>
          </w:p>
        </w:tc>
        <w:tc>
          <w:tcPr>
            <w:tcW w:w="2860" w:type="dxa"/>
            <w:gridSpan w:val="2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Yellow</w:t>
            </w:r>
          </w:p>
        </w:tc>
        <w:tc>
          <w:tcPr>
            <w:tcW w:w="1020" w:type="dxa"/>
            <w:shd w:val="clear" w:color="auto" w:fill="FFFF0B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Telephone</w:t>
            </w:r>
          </w:p>
        </w:tc>
        <w:tc>
          <w:tcPr>
            <w:tcW w:w="232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-TEL-</w:t>
            </w:r>
          </w:p>
        </w:tc>
        <w:tc>
          <w:tcPr>
            <w:tcW w:w="2860" w:type="dxa"/>
            <w:gridSpan w:val="2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Orange</w:t>
            </w:r>
          </w:p>
        </w:tc>
        <w:tc>
          <w:tcPr>
            <w:tcW w:w="1020" w:type="dxa"/>
            <w:shd w:val="clear" w:color="auto" w:fill="FC6A08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Cable TV</w:t>
            </w:r>
          </w:p>
        </w:tc>
        <w:tc>
          <w:tcPr>
            <w:tcW w:w="2320" w:type="dxa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-TV-</w:t>
            </w:r>
          </w:p>
        </w:tc>
        <w:tc>
          <w:tcPr>
            <w:tcW w:w="2860" w:type="dxa"/>
            <w:gridSpan w:val="2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Orange</w:t>
            </w:r>
          </w:p>
        </w:tc>
        <w:tc>
          <w:tcPr>
            <w:tcW w:w="1020" w:type="dxa"/>
            <w:shd w:val="clear" w:color="auto" w:fill="FC6A08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Water</w:t>
            </w:r>
          </w:p>
        </w:tc>
        <w:tc>
          <w:tcPr>
            <w:tcW w:w="232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-W-</w:t>
            </w:r>
          </w:p>
        </w:tc>
        <w:tc>
          <w:tcPr>
            <w:tcW w:w="2860" w:type="dxa"/>
            <w:gridSpan w:val="2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Blue</w:t>
            </w:r>
          </w:p>
        </w:tc>
        <w:tc>
          <w:tcPr>
            <w:tcW w:w="1020" w:type="dxa"/>
            <w:shd w:val="clear" w:color="auto" w:fill="0000FF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40" w:type="dxa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Sewer</w:t>
            </w:r>
          </w:p>
        </w:tc>
        <w:tc>
          <w:tcPr>
            <w:tcW w:w="2320" w:type="dxa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-S-</w:t>
            </w:r>
          </w:p>
        </w:tc>
        <w:tc>
          <w:tcPr>
            <w:tcW w:w="2860" w:type="dxa"/>
            <w:gridSpan w:val="2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Green</w:t>
            </w:r>
          </w:p>
        </w:tc>
        <w:tc>
          <w:tcPr>
            <w:tcW w:w="1020" w:type="dxa"/>
            <w:shd w:val="clear" w:color="auto" w:fill="23FF06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 </w:t>
            </w:r>
          </w:p>
        </w:tc>
      </w:tr>
      <w:tr w:rsidR="00614532">
        <w:tblPrEx>
          <w:tblCellMar>
            <w:top w:w="0" w:type="dxa"/>
            <w:bottom w:w="0" w:type="dxa"/>
          </w:tblCellMar>
        </w:tblPrEx>
        <w:tc>
          <w:tcPr>
            <w:tcW w:w="654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Proposed Excavation</w:t>
            </w:r>
          </w:p>
        </w:tc>
        <w:tc>
          <w:tcPr>
            <w:tcW w:w="2320" w:type="dxa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Sans" w:hAnsi="OpenSans" w:cs="OpenSans"/>
                <w:color w:val="1D1D1C"/>
                <w:sz w:val="30"/>
                <w:szCs w:val="30"/>
              </w:rPr>
            </w:pPr>
          </w:p>
        </w:tc>
        <w:tc>
          <w:tcPr>
            <w:tcW w:w="2860" w:type="dxa"/>
            <w:gridSpan w:val="2"/>
            <w:shd w:val="clear" w:color="auto" w:fill="F2F4F5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  <w:r>
              <w:rPr>
                <w:rFonts w:ascii="OpenSans" w:hAnsi="OpenSans" w:cs="OpenSans"/>
                <w:color w:val="1D1D1C"/>
                <w:sz w:val="30"/>
                <w:szCs w:val="30"/>
              </w:rPr>
              <w:t>White</w:t>
            </w:r>
          </w:p>
        </w:tc>
        <w:tc>
          <w:tcPr>
            <w:tcW w:w="1020" w:type="dxa"/>
            <w:shd w:val="clear" w:color="auto" w:fill="FFFFFF"/>
            <w:tcMar>
              <w:top w:w="225" w:type="nil"/>
              <w:left w:w="225" w:type="nil"/>
              <w:bottom w:w="225" w:type="nil"/>
              <w:right w:w="225" w:type="nil"/>
            </w:tcMar>
            <w:vAlign w:val="center"/>
          </w:tcPr>
          <w:p w:rsidR="00614532" w:rsidRDefault="00614532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1D1D1C"/>
                <w:sz w:val="30"/>
                <w:szCs w:val="30"/>
              </w:rPr>
            </w:pPr>
          </w:p>
        </w:tc>
      </w:tr>
    </w:tbl>
    <w:p w:rsidR="00614532" w:rsidRPr="00614532" w:rsidRDefault="00614532" w:rsidP="006145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OpenSans" w:hAnsi="OpenSans" w:cs="OpenSans"/>
          <w:color w:val="1D1D1C"/>
          <w:sz w:val="30"/>
          <w:szCs w:val="30"/>
        </w:rPr>
      </w:pPr>
      <w:r w:rsidRPr="00614532">
        <w:rPr>
          <w:rFonts w:ascii="OpenSans-Italic" w:hAnsi="OpenSans-Italic" w:cs="OpenSans-Italic"/>
          <w:i/>
          <w:iCs/>
          <w:color w:val="1D1D1C"/>
          <w:sz w:val="30"/>
          <w:szCs w:val="30"/>
        </w:rPr>
        <w:t>*The colors indicated are approximations of the colors used to mark underground utilities.</w:t>
      </w:r>
    </w:p>
    <w:p w:rsidR="00E56491" w:rsidRDefault="00614532" w:rsidP="00614532">
      <w:pPr>
        <w:pStyle w:val="ListParagraph"/>
        <w:numPr>
          <w:ilvl w:val="0"/>
          <w:numId w:val="1"/>
        </w:numPr>
      </w:pPr>
      <w:r w:rsidRPr="00614532">
        <w:rPr>
          <w:rFonts w:ascii="OpenSans-Italic" w:hAnsi="OpenSans-Italic" w:cs="OpenSans-Italic"/>
          <w:i/>
          <w:iCs/>
          <w:color w:val="1D1D1C"/>
          <w:sz w:val="30"/>
          <w:szCs w:val="30"/>
        </w:rPr>
        <w:t>This information is taken from the “Miss Utility: Utility Service Protection Center” brochure, published by Miss Utility.</w:t>
      </w:r>
      <w:bookmarkStart w:id="0" w:name="_GoBack"/>
      <w:bookmarkEnd w:id="0"/>
    </w:p>
    <w:sectPr w:rsidR="00E56491" w:rsidSect="00A327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wal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32"/>
    <w:rsid w:val="003F59A6"/>
    <w:rsid w:val="00614532"/>
    <w:rsid w:val="00E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C1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el:811" TargetMode="External"/><Relationship Id="rId7" Type="http://schemas.openxmlformats.org/officeDocument/2006/relationships/hyperlink" Target="tel:1800257777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Farnandez</dc:creator>
  <cp:keywords/>
  <dc:description/>
  <cp:lastModifiedBy>Jack Farnandez</cp:lastModifiedBy>
  <cp:revision>1</cp:revision>
  <cp:lastPrinted>2016-07-26T11:13:00Z</cp:lastPrinted>
  <dcterms:created xsi:type="dcterms:W3CDTF">2016-07-26T11:12:00Z</dcterms:created>
  <dcterms:modified xsi:type="dcterms:W3CDTF">2016-07-26T11:14:00Z</dcterms:modified>
</cp:coreProperties>
</file>